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QuantERA II Call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color w:val="f0374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Hlavní uchazeč za českou část projektu musí dokument zaslat ze své datové schránky do datové schránky TA ČR, a to v termínu pro příjem návrhů projektů (proposals).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03741"/>
          <w:sz w:val="28"/>
          <w:szCs w:val="28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000000" w:rsidDel="00000000" w:rsidP="00000000" w:rsidRDefault="00000000" w:rsidRPr="00000000" w14:paraId="0000004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-898517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-898517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-25394</wp:posOffset>
          </wp:positionV>
          <wp:extent cx="1440000" cy="144000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bookmarkStart w:colFirst="0" w:colLast="0" w:name="_heading=h.2et92p0" w:id="4"/>
    <w:bookmarkEnd w:id="4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TACR/48-4/2023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widowControl w:val="0"/>
      <w:shd w:color="auto" w:fill="808080" w:val="clear"/>
      <w:spacing w:after="0" w:before="120" w:line="276" w:lineRule="auto"/>
      <w:jc w:val="center"/>
      <w:outlineLvl w:val="0"/>
    </w:pPr>
    <w:rPr>
      <w:b w:val="1"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spacing w:after="0" w:line="276" w:lineRule="auto"/>
      <w:outlineLvl w:val="1"/>
    </w:pPr>
    <w:rPr>
      <w:b w:val="1"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spacing w:after="80" w:before="320" w:line="276" w:lineRule="auto"/>
      <w:jc w:val="left"/>
      <w:outlineLvl w:val="2"/>
    </w:pPr>
    <w:rPr>
      <w:b w:val="1"/>
      <w:sz w:val="24"/>
      <w:szCs w:val="24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yHpSgeqmp7i5Np/SFfAFl4x+Og==">AMUW2mW+4jHNik5VlgtBBre2WCpNNgDDnBNaFK1mqjXghyvjg87iGNM6ArBaHtl5DUtM5OEdtaysMdQBmoCXl3r8YhLa2/j+OMd93nT0VeWG0wBGnt0/UrkL3cG2YV0Nzl7sGvMAyu7Mmjv1jzc+MUBVLKvNoNQAdiuoMB5PjF9bUyt5bp6qXGv3/D+itO08+/t/mHRWtKGI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2022-09-21T12:36:00Z</dcterms:created>
  <dc:creator>Kateřina Volfová</dc:creator>
</cp:coreProperties>
</file>